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0"/>
          <w:szCs w:val="20"/>
        </w:rPr>
        <w:t xml:space="preserve">ITAMS K.K.  |  ITAM/SAM Policy Document</w:t>
      </w:r>
    </w:p>
    <w:p>
      <w:pPr>
        <w:spacing w:after="24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Bdr>
          <w:top w:val="single" w:color="2E75B6" w:sz="0"/>
          <w:bottom w:val="single" w:color="2E75B6" w:sz="0"/>
        </w:pBdr>
        <w:shd w:fill="2E75B6" w:val="clear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FFFFFF"/>
          <w:sz w:val="20"/>
          <w:szCs w:val="20"/>
        </w:rPr>
        <w:t xml:space="preserve">基準（SaaS管理）</w:t>
      </w:r>
    </w:p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6"/>
          <w:szCs w:val="36"/>
        </w:rPr>
        <w:t xml:space="preserve">SaaS管理基準（サブスク）</w:t>
      </w:r>
    </w:p>
    <w:p>
      <w:pPr>
        <w:spacing w:after="36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2"/>
          <w:szCs w:val="22"/>
        </w:rPr>
        <w:t xml:space="preserve">ITAM-STD-003</w:t>
      </w:r>
    </w:p>
    <w:p>
      <w:pPr>
        <w:spacing w:after="48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SaaSの調達・ID連携・退会・データ返却・費用配賦を統一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79"/>
        <w:gridCol w:w="3355"/>
        <w:gridCol w:w="1179"/>
        <w:gridCol w:w="3355"/>
      </w:tblGrid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 ID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ITAM-STD-003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v1.0（初版）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所管部門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{ITガバナンス部門（未指定）}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ITガバナンス責任者（未指定）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上位規程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ITAM-POL-001 ITAM/SAM統合基本規程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階層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基準（SaaS管理）</w:t>
            </w:r>
          </w:p>
        </w:tc>
      </w:tr>
    </w:tbl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0" w:before="0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注意：本文書は大手企業向けITAM/SAMポリシーテンプレートです。{未指定}と記載された箇所は、導入時に組織の実情に合わせて確定してください。</w:t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目次</w:t>
      </w:r>
    </w:p>
    <w:sdt>
      <w:sdtPr>
        <w:alias w:val="目次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本文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第1章　目的・適用範囲・定義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目的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本基準は、SaaSの調達・利用・ID連携・権限・退会・データ処理/返却・費用配賦を定め、SaaSの適切な管理と情報セキュリティ・プライバシーの確保を目的とする。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第2条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SaaSの定義と対象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業務に利用されるクラウドアプリケーションおよびサブスクリプションをSaaSとして管理対象に含める。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シャドーIT（会社が認知していないSaaS）も検知対象に含む。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ITインフラが提供するPaaS/IaaSはITAM-STD-004（クラウド/仮想資産基準）を主に適用する。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ビジネスプロセスアウトソーシング（BPO）サービスのうちIT資産を含むものは本基準の適用を協議する。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第2章　導入前審査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第3条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導入前審査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SaaS導入は、以下の審査を満たした場合に承認する。承認なく業務で利用してはならない。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セキュリティ評価：情報セキュリティ部門によるリスクアセスメント（ISMS方針との整合確認）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プライバシー/データ処理評価：個人データ取扱いの確認（PPC ガイドライン準拠、越境移転確認を含む）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契約条項評価：利用規約・DPA（データ処理契約）・SLAの法務レビュー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費用・配賦：費用規模・コストセンター配賦・更新条件の確認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退出（Exit）計画：データ返却・削除・移行方法の事前確認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第3章　ID連携・アカウント統制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第4条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ID連携とアカウント統制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SaaSは、原則としてSSO/IAM連携（{未指定}）を必須とし、入退社・異動（HRイベント）と連動してアカウントの付与/停止/削除を実施する。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HRシステムとの連携により、退職・異動発生から{X}営業日以内にアカウントを停止/削除する（{X：未指定}）。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特権アカウント（管理者権限）の付与は上長承認を必須とし、{四半期：未指定}ごとに棚卸を行う。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SSO連携が技術的に不可能なSaaSは、代替統制（定期棚卸・パスワードマネージャー管理等）を定め台帳に記録する。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MFAを必須とし、認証強度の要件は情報セキュリティポリシーに従う。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第4章　シャドーIT対策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第5条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シャドーIT対策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未承認SaaSの業務利用を禁止し、検知（{CASB等：未指定}）と是正フローを定める。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SaaSの検知は、プロキシログ・CASB・SSOログ等を組み合わせて実施する。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シャドーITを発見した場合、利用者に通知し{X}営業日以内に承認申請または利用停止の選択を求める（{X：未指定}）。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シャドーITの定期棚卸を{四半期：未指定}ごとに実施し、結果をITAM統括責任者に報告する。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第5章　データ管理・退会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第6条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退会・データ返却/削除・ログ保全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契約終了時は、データ返却/削除、ログ保全（保管年限：{未指定}）を実施し証跡を記録する。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SaaS契約終了の{X}ヶ月前に退会計画を確定し、データエクスポート・移行作業を開始する（{X：未指定}）。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個人データは契約終了時に返却または削除を確認し、削除証明書を取得する。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監査目的のログは{保管年限：未指定}保管し、アクセス制御を適用する。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越境移転・外国第三者提供に関する措置（本人同意・情報提供・継続的確保措置）は別紙「個人情報管理規程」に従う。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第6章　費用管理・最適化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第7条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費用管理と最適化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SaaSのライセンス費用・利用状況を{月次：未指定}で把握し、未使用ライセンスの削減・ダウングレードを推進する。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ライセンス割当は利用実績に基づき{四半期：未指定}ごとに見直す。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費用はコストセンター・部門ごとに配賦し、予算管理部門と連携する。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SaaS支出の全体把握のため、{購買システム：未指定}との連携を維持する。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0"/>
      </w:tblGrid>
      <w:tr>
        <w:tc>
          <w:tcPr>
            <w:tcW w:type="dxa" w:w="907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2CC" w:val="clear"/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F6000"/>
                <w:sz w:val="20"/>
                <w:szCs w:val="20"/>
              </w:rPr>
              <w:t xml:space="preserve">【注記】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7F6000"/>
                <w:sz w:val="20"/>
                <w:szCs w:val="20"/>
              </w:rPr>
              <w:t xml:space="preserve">本基準はISO/IEC 27017（クラウドサービス向け管理策ガイダンス）、ISO/IEC 27018（クラウドPII処理者保護ガイダンス）、個人情報保護委員会（PPC）ガイドライン（外国第三者提供編）に基づき設計されている。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改定履歴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"/>
        <w:gridCol w:w="1814"/>
        <w:gridCol w:w="4535"/>
        <w:gridCol w:w="1814"/>
      </w:tblGrid>
      <w:tr>
        <w:tc>
          <w:tcPr>
            <w:tcW w:type="dxa" w:w="907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4535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改定内容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v1.1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v2.0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sectPr>
      <w:headerReference w:type="default" r:id="rId7"/>
      <w:footerReference w:type="default" r:id="rId8"/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before="80"/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ITAM-STD-003  |  Copyright 2026 ITAMS K.K.  | 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tabs>
        <w:tab w:val="right" w:pos="9070"/>
      </w:tabs>
      <w:spacing w:after="80"/>
    </w:pPr>
    <w:r>
      <w:rPr>
        <w:rFonts w:ascii="Arial" w:cs="Arial" w:eastAsia="Arial" w:hAnsi="Arial"/>
        <w:color w:val="1F3864"/>
        <w:sz w:val="18"/>
        <w:szCs w:val="18"/>
      </w:rPr>
      <w:t xml:space="preserve">SaaS管理基準（サブスク）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888888"/>
        <w:sz w:val="18"/>
        <w:szCs w:val="18"/>
      </w:rPr>
      <w:t xml:space="preserve">ITAM-STD-003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－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4444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2026-04-22T09:51:34.261Z</dcterms:created>
  <dcterms:modified xsi:type="dcterms:W3CDTF">2026-04-22T09:51:34.261Z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