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手順（監査・コンプライアンス）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監査・コンプライアンス対応手順書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ITAM-OPS-002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内部監査・外部監査・ベンダ監査の受付/証跡/是正を定義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ITAM-OPS-002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{コンプライアンス/法務部門（未指定）}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コンプライアンス責任者（未指定）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上位規程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 ITAM/SAM統合基本規程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手順（監査・コンプライアンス）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目的・適用範囲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本手順書は、内部監査・外部監査・ベンダ監査に対し、受付、範囲確定、証跡収集、レビュー、提出、是正を標準化し、ITAM/SAMの監査対応能力（説明責任）を確保することを目的とする。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監査イベントの分類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監査イベントを以下に分類する。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内部監査（定期/随時：{未指定}）：内部監査部門または外部委託監査人による定期/随時監査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外部監査（規制/顧客要求：{未指定}）：規制当局・顧客・認証機関による外部監査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ベンダ監査（ライセンス条項に基づく）：Oracle LMS、IBM、Microsoft等のソフトウェアベンダによる監査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受付・体制・範囲確定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受付と体制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監査窓口は{法務/コンプライアンス/ITAM：未指定}とし、監査対応責任者を任命する。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監査通知受領後、{X}営業日以内に初回確認（Initial Response）を行う（{X：未指定}）。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監査対応チームを組織し、ITAM/SAM担当・法務・情報セキュリティ・必要に応じて経営層を含める。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ベンダ監査については、契約上の権利・義務（監査条項・通知期間・範囲制限等）を契約書で確認する。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監査対応の進捗を定期的に経営層に報告する（重大監査の場合は即時報告）。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範囲確定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対象製品、対象期間、対象環境（オンプレ/クラウド/仮想化）、対象法人（国内外）を確定し、監査計画書を作成する。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スコープ外の製品・環境については、スコープ外とする根拠と証拠を明確にする。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スコープに異議がある場合は、{X}営業日以内に書面で反論する（{X：未指定}）。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スコープ確定後は監査計画書をチームで共有し、収集する証跡の一覧を作成する。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証跡収集・標準監査パック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証跡収集と標準監査パック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以下の証跡を収集し、「標準監査パック」として整備する。監査パックは「いつでも切り出せる」形で管理することを原則とする。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契約・権利（注文書・契約書・ライセンス証書・数量・メトリクス定義）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検知・インベントリ（台帳スナップショット・収集方式・収集日時・除外理由・カバレッジ説明）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利用量・割当（利用データ・再割当記録・IBM ILMTレポート等）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是正（過不足分析・是正計画・実施結果・対応完了証跡）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OSSについてはOSS台帳・レビュー記録・配布物のNOTICE等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各種台帳の棚卸記録・差分分析レポート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レビュー・提出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提出前レビュー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証跡提出前に以下のレビューを実施する。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法務レビュー：対外提出の適法性（契約整合・秘密情報の範囲確認・NDAの確認）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セキュリティレビュー：提出資料に秘匿情報（個人情報・機密データ）が含まれていないかの確認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技術レビュー：メトリクス計算の正確性・数量の整合性の確認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上長承認：対外提出資料は{承認者：未指定}の承認後に提出する。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是正・再発防止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是正と再発防止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監査指摘は是正チケット化し、原因分類（データ品質/プロセス逸脱/契約解釈/例外）と再発防止策を記録する。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是正処置の完了期限を設定し、進捗をトラッキングする（チケット管理ツール：{未指定}）。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重大な指摘（アンダーライセンス等）については、ベンダと和解・解決合意書を締結する場合がある（法務対応）。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是正処置完了後、同種の指摘が再発しないよう、プロセス・ツール・教育の改善を行う。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是正結果はITAM統括責任者・経営層に報告し、ITAMSの継続改善（PDCA）に反映する。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第6章　ベンダ別固有対応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6.1 Oracle LMS対応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Oracle License Management Services（LMS）の監査要件を事前に把握し、証跡パックを整備する。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プロセッサ係数・仮想化ポリシー（VMwareルール等）を最新の状態で維持する。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Oracle Audit Defense Checklistを用いてスコープ確認・証拠収集を行う。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6.2 IBM ILMT対応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IBM International Passport Advantage（IPA）契約のサブキャパシティ要件に従いILMTを稼働させる。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ILMTスキャン結果を{四半期：未指定}ごとに保存・保管し、IBM監査時に提出できる状態を維持する。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ILMTが稼働していない環境（non-ILMT環境）はフルキャパシティ課金の対象となるため、ILMTカバレッジを定期確認する。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6.3 Microsoft SAMオプション対応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Microsoft True-Up（EA契約の年次報告）の期限を管理し、正確なデプロイメント報告を行う。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Microsoft 365等のサブスクリプション利用状況をM365管理センターまたはSAMツールで確認する。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0"/>
      </w:tblGrid>
      <w:tr>
        <w:tc>
          <w:tcPr>
            <w:tcW w:type="dxa" w:w="907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2CC" w:val="clear"/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F6000"/>
                <w:sz w:val="20"/>
                <w:szCs w:val="20"/>
              </w:rPr>
              <w:t xml:space="preserve">【注記】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7F6000"/>
                <w:sz w:val="20"/>
                <w:szCs w:val="20"/>
              </w:rPr>
              <w:t xml:space="preserve">本手順書はISO/IEC 19770-11（ITAMS監査・認証機関向け要求事項）に基づき設計されている。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ITAM-OPS-002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監査・コンプライアンス対応手順書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ITAM-OPS-002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2026-04-22T09:51:34.308Z</dcterms:created>
  <dcterms:modified xsi:type="dcterms:W3CDTF">2026-04-22T09:51:34.308Z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